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937" w:rsidRPr="008E4551" w:rsidRDefault="00762937" w:rsidP="00762937">
      <w:pPr>
        <w:suppressAutoHyphens w:val="0"/>
        <w:jc w:val="center"/>
        <w:rPr>
          <w:b/>
          <w:sz w:val="24"/>
          <w:szCs w:val="24"/>
        </w:rPr>
      </w:pPr>
    </w:p>
    <w:p w:rsidR="00762937" w:rsidRPr="008E4551" w:rsidRDefault="00762937" w:rsidP="00762937">
      <w:pPr>
        <w:suppressAutoHyphens w:val="0"/>
        <w:jc w:val="center"/>
        <w:rPr>
          <w:sz w:val="24"/>
          <w:szCs w:val="24"/>
        </w:rPr>
      </w:pPr>
      <w:r w:rsidRPr="008E4551">
        <w:rPr>
          <w:sz w:val="24"/>
          <w:szCs w:val="24"/>
        </w:rPr>
        <w:t>ATO NORMATIVO Nº 01, DE 16 DE SETEMBRO DE 2015</w:t>
      </w:r>
    </w:p>
    <w:p w:rsidR="00762937" w:rsidRPr="008E4551" w:rsidRDefault="00762937" w:rsidP="00762937">
      <w:pPr>
        <w:suppressAutoHyphens w:val="0"/>
        <w:ind w:left="2124" w:firstLine="6"/>
        <w:jc w:val="both"/>
        <w:rPr>
          <w:sz w:val="24"/>
          <w:szCs w:val="24"/>
        </w:rPr>
      </w:pPr>
      <w:r w:rsidRPr="008E4551">
        <w:rPr>
          <w:sz w:val="24"/>
          <w:szCs w:val="24"/>
        </w:rPr>
        <w:t>Dispõe sobre as normas de campanha eleitoral na Eleição do Conselho Tutelar</w:t>
      </w:r>
    </w:p>
    <w:p w:rsidR="00762937" w:rsidRPr="008E4551" w:rsidRDefault="00762937" w:rsidP="00762937">
      <w:pPr>
        <w:suppressAutoHyphens w:val="0"/>
        <w:rPr>
          <w:sz w:val="24"/>
          <w:szCs w:val="24"/>
        </w:rPr>
      </w:pPr>
    </w:p>
    <w:p w:rsidR="00762937" w:rsidRPr="008E4551" w:rsidRDefault="00762937" w:rsidP="00762937">
      <w:pPr>
        <w:suppressAutoHyphens w:val="0"/>
        <w:jc w:val="both"/>
        <w:rPr>
          <w:sz w:val="24"/>
          <w:szCs w:val="24"/>
        </w:rPr>
      </w:pPr>
      <w:r w:rsidRPr="008E4551">
        <w:rPr>
          <w:sz w:val="24"/>
          <w:szCs w:val="24"/>
        </w:rPr>
        <w:tab/>
        <w:t>O COMDICA – Conselho Municipal dos Direitos da Criança e do Adolescente -apresenta ATO NORMATIVO que estabelece normas para a Campanha Eleitoral ae que deverá nortear as ações e condutas dos candidatos devidamente habilitados a concorrer a votação que realizar-se-á em todo o território nacional, de forma unificada, no dia 04 de outubro de 2015</w:t>
      </w:r>
    </w:p>
    <w:p w:rsidR="00762937" w:rsidRPr="008E4551" w:rsidRDefault="00762937" w:rsidP="00762937">
      <w:pPr>
        <w:suppressAutoHyphens w:val="0"/>
        <w:jc w:val="both"/>
        <w:rPr>
          <w:sz w:val="24"/>
          <w:szCs w:val="24"/>
        </w:rPr>
      </w:pPr>
      <w:r w:rsidRPr="008E4551">
        <w:rPr>
          <w:sz w:val="24"/>
          <w:szCs w:val="24"/>
        </w:rPr>
        <w:tab/>
        <w:t>I – CONSIDERANDO o disposto na Lei Federal nº 12.696/2012, que alterou o Estatuto da Criança e do Adolescente, estabelecendo data unificada em todo o território nacional a cada 04 anos, no primeiro domingo de outubro do ano subsequente ao da eleição presidencial (art.139, §1º do ECA);</w:t>
      </w:r>
    </w:p>
    <w:p w:rsidR="00762937" w:rsidRPr="008E4551" w:rsidRDefault="00762937" w:rsidP="00762937">
      <w:pPr>
        <w:suppressAutoHyphens w:val="0"/>
        <w:jc w:val="both"/>
        <w:rPr>
          <w:sz w:val="24"/>
          <w:szCs w:val="24"/>
        </w:rPr>
      </w:pPr>
      <w:r w:rsidRPr="008E4551">
        <w:rPr>
          <w:sz w:val="24"/>
          <w:szCs w:val="24"/>
        </w:rPr>
        <w:tab/>
        <w:t>II – CONSIDERANDO a existência da Resolução do CONANDA nº170/2014, que estabeleceu normas gerais para a realização das eleições para os Conselhos Tutelares;</w:t>
      </w:r>
    </w:p>
    <w:p w:rsidR="00762937" w:rsidRPr="008E4551" w:rsidRDefault="00762937" w:rsidP="00762937">
      <w:pPr>
        <w:suppressAutoHyphens w:val="0"/>
        <w:jc w:val="both"/>
        <w:rPr>
          <w:sz w:val="24"/>
          <w:szCs w:val="24"/>
        </w:rPr>
      </w:pPr>
      <w:r w:rsidRPr="008E4551">
        <w:rPr>
          <w:sz w:val="24"/>
          <w:szCs w:val="24"/>
        </w:rPr>
        <w:tab/>
        <w:t>III- CONSIDERANDO a necessidade de ser assegurada a tranquilidade e lisura do pleito: com a coibição eficiente do abuso de poder econômico, político ou de autoridade, assegurando-se igualdade de oportunidades e condições aos candidatos regularmente inscritos e habilitados, para assegurar-se o direito pleno da democracia;</w:t>
      </w:r>
    </w:p>
    <w:p w:rsidR="00762937" w:rsidRPr="008E4551" w:rsidRDefault="00762937" w:rsidP="00762937">
      <w:pPr>
        <w:suppressAutoHyphens w:val="0"/>
        <w:jc w:val="both"/>
        <w:rPr>
          <w:sz w:val="24"/>
          <w:szCs w:val="24"/>
        </w:rPr>
      </w:pPr>
      <w:r w:rsidRPr="008E4551">
        <w:rPr>
          <w:sz w:val="24"/>
          <w:szCs w:val="24"/>
        </w:rPr>
        <w:tab/>
        <w:t>IV- CONSIDERANDO a necessidade de coibir, igualmente, o descumprimento de normas ambientais, urbanísticas e de limpeza pública como decorrência da propaganda das candidaturas ao cargo de Conselheiro Tutelar;</w:t>
      </w:r>
    </w:p>
    <w:p w:rsidR="00762937" w:rsidRPr="008E4551" w:rsidRDefault="00762937" w:rsidP="00762937">
      <w:pPr>
        <w:suppressAutoHyphens w:val="0"/>
        <w:jc w:val="both"/>
        <w:rPr>
          <w:sz w:val="24"/>
          <w:szCs w:val="24"/>
        </w:rPr>
      </w:pPr>
      <w:r w:rsidRPr="008E4551">
        <w:rPr>
          <w:sz w:val="24"/>
          <w:szCs w:val="24"/>
        </w:rPr>
        <w:tab/>
        <w:t>V- CONSIDERANDO que é requisito legal para o exercício da função de Conselheiro Tutelar a reconhecida idoneidade moral, conforme disposto no art.133, inciso I, da Lei nº 8.069/90, cuja aferição é permanente e retroage para antes do início do processo de escolha, determinando que o candidato observe rigorosamente as regras e princípios estabelecidos pela ordem jurídica nacional;</w:t>
      </w:r>
    </w:p>
    <w:p w:rsidR="00762937" w:rsidRPr="008E4551" w:rsidRDefault="00762937" w:rsidP="00762937">
      <w:pPr>
        <w:suppressAutoHyphens w:val="0"/>
        <w:jc w:val="both"/>
        <w:rPr>
          <w:sz w:val="24"/>
          <w:szCs w:val="24"/>
        </w:rPr>
      </w:pPr>
      <w:r w:rsidRPr="008E4551">
        <w:rPr>
          <w:sz w:val="24"/>
          <w:szCs w:val="24"/>
        </w:rPr>
        <w:tab/>
        <w:t>VI-CONSIDERANDO que a identificação de comportamentos destoantes dessas regras e princípios fundamentais, por candidatos, no curso do processo de escolha para o exercício da função de Conselheiro Tutelar, poderá ensejar a impugnação da candidatura, sem prejuízo de outras sanções cabíveis;</w:t>
      </w:r>
    </w:p>
    <w:p w:rsidR="00762937" w:rsidRPr="008E4551" w:rsidRDefault="00762937" w:rsidP="00762937">
      <w:pPr>
        <w:suppressAutoHyphens w:val="0"/>
        <w:jc w:val="both"/>
        <w:rPr>
          <w:sz w:val="24"/>
          <w:szCs w:val="24"/>
        </w:rPr>
      </w:pPr>
      <w:r w:rsidRPr="008E4551">
        <w:rPr>
          <w:sz w:val="24"/>
          <w:szCs w:val="24"/>
        </w:rPr>
        <w:lastRenderedPageBreak/>
        <w:tab/>
        <w:t>DECIDE:</w:t>
      </w:r>
    </w:p>
    <w:p w:rsidR="00762937" w:rsidRPr="008E4551" w:rsidRDefault="00762937" w:rsidP="00762937">
      <w:pPr>
        <w:numPr>
          <w:ilvl w:val="0"/>
          <w:numId w:val="1"/>
        </w:numPr>
        <w:suppressAutoHyphens w:val="0"/>
        <w:contextualSpacing/>
        <w:jc w:val="both"/>
        <w:rPr>
          <w:sz w:val="24"/>
          <w:szCs w:val="24"/>
        </w:rPr>
      </w:pPr>
      <w:r w:rsidRPr="008E4551">
        <w:rPr>
          <w:sz w:val="24"/>
          <w:szCs w:val="24"/>
        </w:rPr>
        <w:t>Fica expressamente proibida a vinculação político partidária das candidaturas, seja através da indicação, no material de propaganda ou inserção na mídia, de legendas de partidos políticos, símbolos, slogans, nomes ou fotografias de pessoas que, direta ou indiretamente, denotem tal vinculação;</w:t>
      </w:r>
    </w:p>
    <w:p w:rsidR="00762937" w:rsidRPr="008E4551" w:rsidRDefault="00762937" w:rsidP="00762937">
      <w:pPr>
        <w:numPr>
          <w:ilvl w:val="0"/>
          <w:numId w:val="1"/>
        </w:numPr>
        <w:suppressAutoHyphens w:val="0"/>
        <w:contextualSpacing/>
        <w:jc w:val="both"/>
        <w:rPr>
          <w:sz w:val="24"/>
          <w:szCs w:val="24"/>
        </w:rPr>
      </w:pPr>
      <w:r w:rsidRPr="008E4551">
        <w:rPr>
          <w:sz w:val="24"/>
          <w:szCs w:val="24"/>
        </w:rPr>
        <w:t>Fica expressamente proibida a propaganda, ainda que gratuita, por meio dos veículos de comunicação em geral (jornal, rádio ou televisão), faixas, outdoors, camisetas, bonés e outros materiais cujo fornecimento acarrete vantagem, de qualquer natureza, ao eleitor;</w:t>
      </w:r>
    </w:p>
    <w:p w:rsidR="00762937" w:rsidRPr="008E4551" w:rsidRDefault="00762937" w:rsidP="00762937">
      <w:pPr>
        <w:numPr>
          <w:ilvl w:val="0"/>
          <w:numId w:val="1"/>
        </w:numPr>
        <w:suppressAutoHyphens w:val="0"/>
        <w:contextualSpacing/>
        <w:jc w:val="both"/>
        <w:rPr>
          <w:sz w:val="24"/>
          <w:szCs w:val="24"/>
        </w:rPr>
      </w:pPr>
      <w:r w:rsidRPr="008E4551">
        <w:rPr>
          <w:sz w:val="24"/>
          <w:szCs w:val="24"/>
        </w:rPr>
        <w:t>Fica expressamente proibida a propaganda através de veículos de som e equipamentos sonoros (alto-falantes, amplificadores, etc.) bem como mediante placas, cavaletes ou similares, em vias e logradouros públicos, inclusive em canteiros, ainda que móveis;</w:t>
      </w:r>
    </w:p>
    <w:p w:rsidR="00762937" w:rsidRPr="008E4551" w:rsidRDefault="00762937" w:rsidP="00762937">
      <w:pPr>
        <w:numPr>
          <w:ilvl w:val="0"/>
          <w:numId w:val="1"/>
        </w:numPr>
        <w:suppressAutoHyphens w:val="0"/>
        <w:contextualSpacing/>
        <w:jc w:val="both"/>
        <w:rPr>
          <w:sz w:val="24"/>
          <w:szCs w:val="24"/>
          <w:u w:val="single"/>
        </w:rPr>
      </w:pPr>
      <w:r w:rsidRPr="008E4551">
        <w:rPr>
          <w:sz w:val="24"/>
          <w:szCs w:val="24"/>
        </w:rPr>
        <w:t xml:space="preserve">Fica expressamente proibida realização de propaganda em bens públicos, cujo uso dependa de concessão ou permissão do poder público (ônibus de linha e táxis, p.ex.) ou de uso comum (bares, restaurantes, lojas, clubes, cinemas, centros comerciais, templos, ginásios, estádios, etc.), </w:t>
      </w:r>
      <w:r w:rsidRPr="008E4551">
        <w:rPr>
          <w:sz w:val="24"/>
          <w:szCs w:val="24"/>
          <w:u w:val="single"/>
        </w:rPr>
        <w:t xml:space="preserve">bem como em horário de expediente de função pública </w:t>
      </w:r>
      <w:r w:rsidRPr="008E4551">
        <w:rPr>
          <w:sz w:val="24"/>
          <w:szCs w:val="24"/>
        </w:rPr>
        <w:t>e/ou com uso de bens ou serviços da Administração Pública, analogicamente ao que dispõe a legislação eleitoral ( Lei 9.504/97 e correlatas Resoluções do TSE);</w:t>
      </w:r>
    </w:p>
    <w:p w:rsidR="00762937" w:rsidRPr="008E4551" w:rsidRDefault="00762937" w:rsidP="00762937">
      <w:pPr>
        <w:numPr>
          <w:ilvl w:val="0"/>
          <w:numId w:val="1"/>
        </w:numPr>
        <w:suppressAutoHyphens w:val="0"/>
        <w:contextualSpacing/>
        <w:jc w:val="both"/>
        <w:rPr>
          <w:sz w:val="24"/>
          <w:szCs w:val="24"/>
          <w:u w:val="single"/>
        </w:rPr>
      </w:pPr>
      <w:r w:rsidRPr="008E4551">
        <w:rPr>
          <w:sz w:val="24"/>
          <w:szCs w:val="24"/>
        </w:rPr>
        <w:t>Fica expressamente proibida a realização de campanha eleitoral por parte de servidor público, ocupante de cargo efetivo, cargo comissionado ou temporário, bem como aos conselheiros tutelares que estão em processo de reeleição, utilizando-se do cargo, função ou emprego público, durante o período de expediente ou em razão da função, determinando-se o afastamento das atividades apenas em caso de previsão específica na lei municipal.</w:t>
      </w:r>
    </w:p>
    <w:p w:rsidR="00762937" w:rsidRPr="008E4551" w:rsidRDefault="00762937" w:rsidP="00762937">
      <w:pPr>
        <w:numPr>
          <w:ilvl w:val="0"/>
          <w:numId w:val="1"/>
        </w:numPr>
        <w:suppressAutoHyphens w:val="0"/>
        <w:contextualSpacing/>
        <w:jc w:val="both"/>
        <w:rPr>
          <w:sz w:val="24"/>
          <w:szCs w:val="24"/>
          <w:u w:val="single"/>
        </w:rPr>
      </w:pPr>
      <w:r w:rsidRPr="008E4551">
        <w:rPr>
          <w:sz w:val="24"/>
          <w:szCs w:val="24"/>
        </w:rPr>
        <w:t>Somente é permitida a propaganda na internet em sítio (site) próprio do candidato, ou nas redes sociais, gratuitamente, mediante mensagens instantâneas, analogicamente ao que dispõe a legislação eleitoral ( Lei nº 9.504/97 e Resoluções correlatas do TSE);</w:t>
      </w:r>
    </w:p>
    <w:p w:rsidR="00762937" w:rsidRPr="008E4551" w:rsidRDefault="00762937" w:rsidP="00762937">
      <w:pPr>
        <w:numPr>
          <w:ilvl w:val="0"/>
          <w:numId w:val="1"/>
        </w:numPr>
        <w:suppressAutoHyphens w:val="0"/>
        <w:contextualSpacing/>
        <w:jc w:val="both"/>
        <w:rPr>
          <w:sz w:val="24"/>
          <w:szCs w:val="24"/>
        </w:rPr>
      </w:pPr>
      <w:r w:rsidRPr="008E4551">
        <w:rPr>
          <w:sz w:val="24"/>
          <w:szCs w:val="24"/>
        </w:rPr>
        <w:t>Somente é permitida a propaganda em bens particulares com a anuência prévia, expressa e escrita do titular do bem, espontânea e gratuita, com dimensão máxima de 04 (quatro) m², analogicamente ao que dispõe a legislação eleitoral ( Lei nº 9.504/97 e correlatas Resoluções do TSE);</w:t>
      </w:r>
    </w:p>
    <w:p w:rsidR="00762937" w:rsidRPr="008E4551" w:rsidRDefault="00762937" w:rsidP="00762937">
      <w:pPr>
        <w:numPr>
          <w:ilvl w:val="0"/>
          <w:numId w:val="1"/>
        </w:numPr>
        <w:suppressAutoHyphens w:val="0"/>
        <w:contextualSpacing/>
        <w:jc w:val="both"/>
        <w:rPr>
          <w:sz w:val="24"/>
          <w:szCs w:val="24"/>
        </w:rPr>
      </w:pPr>
      <w:r w:rsidRPr="008E4551">
        <w:rPr>
          <w:sz w:val="24"/>
          <w:szCs w:val="24"/>
        </w:rPr>
        <w:t xml:space="preserve">Somente é permitida a propaganda impressa, com a consignação, em cada unidade, do nome, eventual apelido, número de inscrição no CPF e número na </w:t>
      </w:r>
      <w:r w:rsidRPr="008E4551">
        <w:rPr>
          <w:sz w:val="24"/>
          <w:szCs w:val="24"/>
        </w:rPr>
        <w:lastRenderedPageBreak/>
        <w:t>urna do candidato responsável pela publicação, bem como a quantidade total de impressos, nome da gráfica e respectivo número de inscrição no CNPJ);</w:t>
      </w:r>
    </w:p>
    <w:p w:rsidR="00762937" w:rsidRPr="008E4551" w:rsidRDefault="00762937" w:rsidP="00762937">
      <w:pPr>
        <w:numPr>
          <w:ilvl w:val="0"/>
          <w:numId w:val="1"/>
        </w:numPr>
        <w:suppressAutoHyphens w:val="0"/>
        <w:contextualSpacing/>
        <w:jc w:val="both"/>
        <w:rPr>
          <w:sz w:val="24"/>
          <w:szCs w:val="24"/>
        </w:rPr>
      </w:pPr>
      <w:r w:rsidRPr="008E4551">
        <w:rPr>
          <w:sz w:val="24"/>
          <w:szCs w:val="24"/>
        </w:rPr>
        <w:t>A quantidade máxima de impressos deve ser proporcional à população do Município;</w:t>
      </w:r>
    </w:p>
    <w:p w:rsidR="00762937" w:rsidRPr="008E4551" w:rsidRDefault="00762937" w:rsidP="00762937">
      <w:pPr>
        <w:numPr>
          <w:ilvl w:val="0"/>
          <w:numId w:val="1"/>
        </w:numPr>
        <w:suppressAutoHyphens w:val="0"/>
        <w:contextualSpacing/>
        <w:jc w:val="both"/>
        <w:rPr>
          <w:sz w:val="24"/>
          <w:szCs w:val="24"/>
        </w:rPr>
      </w:pPr>
      <w:r w:rsidRPr="008E4551">
        <w:rPr>
          <w:sz w:val="24"/>
          <w:szCs w:val="24"/>
        </w:rPr>
        <w:t>É permitida a publicação paga em jornaisou revistas (“a pedido”), com as dimensões e periodicidade estabelecidas analogicamente pela Legislação eleitoral ( Lei n</w:t>
      </w:r>
      <w:r w:rsidRPr="008E4551">
        <w:rPr>
          <w:sz w:val="26"/>
          <w:szCs w:val="24"/>
        </w:rPr>
        <w:t>9.504/97 e correlatas Resoluções do TSE);</w:t>
      </w:r>
    </w:p>
    <w:p w:rsidR="00762937" w:rsidRPr="008E4551" w:rsidRDefault="00762937" w:rsidP="00762937">
      <w:pPr>
        <w:numPr>
          <w:ilvl w:val="0"/>
          <w:numId w:val="1"/>
        </w:numPr>
        <w:suppressAutoHyphens w:val="0"/>
        <w:contextualSpacing/>
        <w:jc w:val="both"/>
        <w:rPr>
          <w:sz w:val="24"/>
          <w:szCs w:val="24"/>
        </w:rPr>
      </w:pPr>
      <w:r w:rsidRPr="008E4551">
        <w:rPr>
          <w:sz w:val="24"/>
          <w:szCs w:val="24"/>
        </w:rPr>
        <w:t>São permitidos os debates e entrevistas, os quais deverão ter regulamento próprio, a ser apresentado pelos organizadores a todos os participantes e à Comissão Especial Eleitoral designada pelo Conselho Municipal dos Direitos da Criança e do Adolescente, com pelo menos 05 (cinco) dias de antecedência, cabendo à Comissão Especial Eleitoral supervisionar a realização de debates e entrevistas, zelando para que sejam proporcionadas iguais oportunidades a todos os candidatos em suas exposições e respostas, bem como às instituições públicas ou particulares (escolas, Câmara dos Vereadores, rádio, igrejas...) que tenham interesse em promover debates com os candidatos a formalização de convite a todos aqueles que estiverem aptos a concorrer ao cargo de membro do Conselho Tutelar;</w:t>
      </w:r>
    </w:p>
    <w:p w:rsidR="00762937" w:rsidRPr="008E4551" w:rsidRDefault="00762937" w:rsidP="00762937">
      <w:pPr>
        <w:numPr>
          <w:ilvl w:val="0"/>
          <w:numId w:val="1"/>
        </w:numPr>
        <w:suppressAutoHyphens w:val="0"/>
        <w:contextualSpacing/>
        <w:jc w:val="both"/>
        <w:rPr>
          <w:sz w:val="24"/>
          <w:szCs w:val="24"/>
        </w:rPr>
      </w:pPr>
      <w:r w:rsidRPr="008E4551">
        <w:rPr>
          <w:sz w:val="24"/>
          <w:szCs w:val="24"/>
        </w:rPr>
        <w:t xml:space="preserve"> A campanha eleitoralsomente terá início após o término da capacitação dos candidatos considerados aptos ao pleito, sendo que os candidatos poderão promover as suas candidaturas, pelo contato pessoal com os eleitores e demais meios de propaganda permitidos, desde que não causem dano ou perturbem a ordem pública ou particular, nem provoquem dano ao meio ambiente, à estética e limpeza urbanas;</w:t>
      </w:r>
    </w:p>
    <w:p w:rsidR="00762937" w:rsidRPr="008E4551" w:rsidRDefault="00762937" w:rsidP="00762937">
      <w:pPr>
        <w:numPr>
          <w:ilvl w:val="0"/>
          <w:numId w:val="1"/>
        </w:numPr>
        <w:suppressAutoHyphens w:val="0"/>
        <w:contextualSpacing/>
        <w:jc w:val="both"/>
        <w:rPr>
          <w:sz w:val="24"/>
          <w:szCs w:val="24"/>
        </w:rPr>
      </w:pPr>
      <w:r w:rsidRPr="008E4551">
        <w:rPr>
          <w:sz w:val="24"/>
          <w:szCs w:val="24"/>
        </w:rPr>
        <w:t>É dever do candidato portar-se com urbanidade durante a campanha eleitoral, sendo vedada a propaganda que veicule informação total ou parcialmente inverídicas, ainda que por omissão, bem como ofensas pessoais e/ou acusações infundadas contra os concorrentes;</w:t>
      </w:r>
    </w:p>
    <w:p w:rsidR="00762937" w:rsidRPr="008E4551" w:rsidRDefault="00762937" w:rsidP="00762937">
      <w:pPr>
        <w:numPr>
          <w:ilvl w:val="0"/>
          <w:numId w:val="1"/>
        </w:numPr>
        <w:suppressAutoHyphens w:val="0"/>
        <w:contextualSpacing/>
        <w:jc w:val="both"/>
        <w:rPr>
          <w:sz w:val="24"/>
          <w:szCs w:val="24"/>
        </w:rPr>
      </w:pPr>
      <w:r w:rsidRPr="008E4551">
        <w:rPr>
          <w:sz w:val="24"/>
          <w:szCs w:val="24"/>
        </w:rPr>
        <w:t>Fica expressamente proibida qualquer tipo de propaganda no dia da eleição, em qualquer local público ou aberto ao público, sendo que a aglomeração de pessoas postando instrumentos de propaganda caracteriza manifestação coletiva, com ou sem utilização de veículos;</w:t>
      </w:r>
    </w:p>
    <w:p w:rsidR="00762937" w:rsidRPr="008E4551" w:rsidRDefault="00762937" w:rsidP="00762937">
      <w:pPr>
        <w:numPr>
          <w:ilvl w:val="0"/>
          <w:numId w:val="1"/>
        </w:numPr>
        <w:suppressAutoHyphens w:val="0"/>
        <w:contextualSpacing/>
        <w:jc w:val="both"/>
        <w:rPr>
          <w:sz w:val="24"/>
          <w:szCs w:val="24"/>
        </w:rPr>
      </w:pPr>
      <w:r w:rsidRPr="008E4551">
        <w:rPr>
          <w:sz w:val="24"/>
          <w:szCs w:val="24"/>
        </w:rPr>
        <w:t>Fica expressamente proibido o transporte de eleitores no dia anterior e posterior à eleição, bem como no dia desta, nos mesmos ttermos do que dispõe a legislação eleitoral (Lei Federal nº 6.091/74);</w:t>
      </w:r>
    </w:p>
    <w:p w:rsidR="00762937" w:rsidRPr="008E4551" w:rsidRDefault="00762937" w:rsidP="00762937">
      <w:pPr>
        <w:numPr>
          <w:ilvl w:val="0"/>
          <w:numId w:val="1"/>
        </w:numPr>
        <w:suppressAutoHyphens w:val="0"/>
        <w:contextualSpacing/>
        <w:jc w:val="both"/>
        <w:rPr>
          <w:sz w:val="24"/>
          <w:szCs w:val="24"/>
        </w:rPr>
      </w:pPr>
      <w:r w:rsidRPr="008E4551">
        <w:rPr>
          <w:sz w:val="24"/>
          <w:szCs w:val="24"/>
        </w:rPr>
        <w:t xml:space="preserve">A violação das regras da campanha importará na cassação do registro da candidatura ou diploma de posse do candidato responsável, após instauração </w:t>
      </w:r>
      <w:r w:rsidRPr="008E4551">
        <w:rPr>
          <w:sz w:val="24"/>
          <w:szCs w:val="24"/>
        </w:rPr>
        <w:lastRenderedPageBreak/>
        <w:t>de procedimento administrativo ou judicial no qual será garantido ao candidato o exercício do contraditório e da ampla defesa;</w:t>
      </w:r>
    </w:p>
    <w:p w:rsidR="00762937" w:rsidRPr="008E4551" w:rsidRDefault="00762937" w:rsidP="00762937">
      <w:pPr>
        <w:suppressAutoHyphens w:val="0"/>
        <w:jc w:val="both"/>
        <w:rPr>
          <w:sz w:val="24"/>
          <w:szCs w:val="24"/>
        </w:rPr>
      </w:pPr>
    </w:p>
    <w:p w:rsidR="00762937" w:rsidRPr="008E4551" w:rsidRDefault="00762937" w:rsidP="00762937">
      <w:pPr>
        <w:suppressAutoHyphens w:val="0"/>
        <w:jc w:val="center"/>
        <w:rPr>
          <w:sz w:val="24"/>
          <w:szCs w:val="24"/>
        </w:rPr>
      </w:pPr>
      <w:r w:rsidRPr="008E4551">
        <w:rPr>
          <w:sz w:val="24"/>
          <w:szCs w:val="24"/>
        </w:rPr>
        <w:t>Santo Antônio das Missões, 16 de setembro de 2015</w:t>
      </w:r>
    </w:p>
    <w:p w:rsidR="00762937" w:rsidRPr="008E4551" w:rsidRDefault="00762937" w:rsidP="00762937">
      <w:pPr>
        <w:suppressAutoHyphens w:val="0"/>
        <w:jc w:val="center"/>
        <w:rPr>
          <w:sz w:val="24"/>
          <w:szCs w:val="24"/>
        </w:rPr>
      </w:pPr>
    </w:p>
    <w:p w:rsidR="00762937" w:rsidRPr="008E4551" w:rsidRDefault="00762937" w:rsidP="00762937">
      <w:pPr>
        <w:suppressAutoHyphens w:val="0"/>
        <w:jc w:val="center"/>
        <w:rPr>
          <w:sz w:val="24"/>
          <w:szCs w:val="24"/>
        </w:rPr>
      </w:pPr>
      <w:r w:rsidRPr="008E4551">
        <w:rPr>
          <w:sz w:val="24"/>
          <w:szCs w:val="24"/>
        </w:rPr>
        <w:t>PRESIDENTE DO COMDICA</w:t>
      </w:r>
    </w:p>
    <w:p w:rsidR="00762937" w:rsidRPr="008E4551" w:rsidRDefault="00762937" w:rsidP="00762937">
      <w:pPr>
        <w:suppressAutoHyphens w:val="0"/>
        <w:jc w:val="center"/>
        <w:rPr>
          <w:sz w:val="24"/>
          <w:szCs w:val="24"/>
        </w:rPr>
      </w:pPr>
      <w:r w:rsidRPr="008E4551">
        <w:rPr>
          <w:sz w:val="24"/>
          <w:szCs w:val="24"/>
        </w:rPr>
        <w:t>Rozelane de Santis Morais</w:t>
      </w:r>
    </w:p>
    <w:p w:rsidR="00762937" w:rsidRPr="00336CC5" w:rsidRDefault="00762937" w:rsidP="00762937">
      <w:pPr>
        <w:spacing w:line="360" w:lineRule="auto"/>
        <w:rPr>
          <w:rFonts w:ascii="Arial" w:hAnsi="Arial" w:cs="Aharoni"/>
          <w:sz w:val="24"/>
          <w:szCs w:val="24"/>
        </w:rPr>
      </w:pPr>
    </w:p>
    <w:p w:rsidR="00F9163E" w:rsidRDefault="00F9163E">
      <w:bookmarkStart w:id="0" w:name="_GoBack"/>
      <w:bookmarkEnd w:id="0"/>
    </w:p>
    <w:sectPr w:rsidR="00F9163E" w:rsidSect="000530AB">
      <w:headerReference w:type="default" r:id="rId7"/>
      <w:pgSz w:w="11906" w:h="16838"/>
      <w:pgMar w:top="1417" w:right="1701" w:bottom="1417" w:left="1701" w:header="708"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0FBA" w:rsidRDefault="00AD0FBA" w:rsidP="000530AB">
      <w:pPr>
        <w:spacing w:after="0" w:line="240" w:lineRule="auto"/>
      </w:pPr>
      <w:r>
        <w:separator/>
      </w:r>
    </w:p>
  </w:endnote>
  <w:endnote w:type="continuationSeparator" w:id="1">
    <w:p w:rsidR="00AD0FBA" w:rsidRDefault="00AD0FBA" w:rsidP="000530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0FBA" w:rsidRDefault="00AD0FBA" w:rsidP="000530AB">
      <w:pPr>
        <w:spacing w:after="0" w:line="240" w:lineRule="auto"/>
      </w:pPr>
      <w:r>
        <w:separator/>
      </w:r>
    </w:p>
  </w:footnote>
  <w:footnote w:type="continuationSeparator" w:id="1">
    <w:p w:rsidR="00AD0FBA" w:rsidRDefault="00AD0FBA" w:rsidP="000530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60E" w:rsidRDefault="000530AB">
    <w:pPr>
      <w:pStyle w:val="Cabealho"/>
    </w:pPr>
    <w:r>
      <w:rPr>
        <w:noProof/>
        <w:lang w:eastAsia="pt-BR"/>
      </w:rPr>
      <w:pict>
        <v:shapetype id="_x0000_t202" coordsize="21600,21600" o:spt="202" path="m,l,21600r21600,l21600,xe">
          <v:stroke joinstyle="miter"/>
          <v:path gradientshapeok="t" o:connecttype="rect"/>
        </v:shapetype>
        <v:shape id="Caixa de Texto 2" o:spid="_x0000_s2049" type="#_x0000_t202" style="position:absolute;margin-left:109.1pt;margin-top:0;width:340.5pt;height:110.55pt;z-index:2516592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" stroked="f">
          <v:textbox style="mso-fit-shape-to-text:t">
            <w:txbxContent>
              <w:p w:rsidR="005E2B97" w:rsidRDefault="00AD0FBA" w:rsidP="005E2B97">
                <w:pPr>
                  <w:pStyle w:val="Contedodoquadro"/>
                  <w:spacing w:after="0"/>
                  <w:rPr>
                    <w:sz w:val="26"/>
                    <w:szCs w:val="26"/>
                  </w:rPr>
                </w:pPr>
              </w:p>
              <w:p w:rsidR="005E2B97" w:rsidRDefault="00AD0FBA" w:rsidP="005E2B97">
                <w:pPr>
                  <w:pStyle w:val="Contedodoquadro"/>
                  <w:spacing w:after="0"/>
                  <w:rPr>
                    <w:sz w:val="26"/>
                    <w:szCs w:val="26"/>
                  </w:rPr>
                </w:pPr>
              </w:p>
              <w:p w:rsidR="005E2B97" w:rsidRDefault="00762937" w:rsidP="005E2B97">
                <w:pPr>
                  <w:pStyle w:val="Contedodoquadro"/>
                  <w:spacing w:after="0"/>
                  <w:rPr>
                    <w:sz w:val="26"/>
                    <w:szCs w:val="26"/>
                  </w:rPr>
                </w:pPr>
                <w:r>
                  <w:rPr>
                    <w:sz w:val="26"/>
                    <w:szCs w:val="26"/>
                  </w:rPr>
                  <w:t>Conselho Municipal dos Direitos da Criança e do Adolescente</w:t>
                </w:r>
              </w:p>
              <w:p w:rsidR="005E2B97" w:rsidRDefault="00762937" w:rsidP="005E2B97">
                <w:pPr>
                  <w:pStyle w:val="Contedodoquadro"/>
                  <w:spacing w:after="0"/>
                </w:pPr>
                <w:r>
                  <w:rPr>
                    <w:i/>
                    <w:sz w:val="26"/>
                    <w:szCs w:val="26"/>
                  </w:rPr>
                  <w:t>Lei Municipal 2509/2015 de 23 de junho de 2015</w:t>
                </w:r>
              </w:p>
            </w:txbxContent>
          </v:textbox>
        </v:shape>
      </w:pict>
    </w:r>
    <w:r w:rsidR="00762937">
      <w:rPr>
        <w:noProof/>
        <w:lang w:eastAsia="pt-BR"/>
      </w:rPr>
      <w:drawing>
        <wp:inline distT="0" distB="0" distL="0" distR="0">
          <wp:extent cx="1272540" cy="10096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1"/>
                  <a:stretch>
                    <a:fillRect/>
                  </a:stretch>
                </pic:blipFill>
                <pic:spPr bwMode="auto">
                  <a:xfrm>
                    <a:off x="0" y="0"/>
                    <a:ext cx="1272540" cy="1009650"/>
                  </a:xfrm>
                  <a:prstGeom prst="rect">
                    <a:avLst/>
                  </a:prstGeom>
                  <a:noFill/>
                  <a:ln w="9525">
                    <a:noFill/>
                    <a:miter lim="800000"/>
                    <a:headEnd/>
                    <a:tailEnd/>
                  </a:ln>
                </pic:spPr>
              </pic:pic>
            </a:graphicData>
          </a:graphic>
        </wp:inline>
      </w:drawing>
    </w:r>
  </w:p>
  <w:p w:rsidR="0050560E" w:rsidRDefault="00AD0FB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EB66E4"/>
    <w:multiLevelType w:val="hybridMultilevel"/>
    <w:tmpl w:val="B7B2A3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762937"/>
    <w:rsid w:val="000530AB"/>
    <w:rsid w:val="00762937"/>
    <w:rsid w:val="00AD0FBA"/>
    <w:rsid w:val="00BB3E15"/>
    <w:rsid w:val="00F9163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37"/>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762937"/>
  </w:style>
  <w:style w:type="paragraph" w:styleId="Cabealho">
    <w:name w:val="header"/>
    <w:basedOn w:val="Normal"/>
    <w:link w:val="CabealhoChar"/>
    <w:uiPriority w:val="99"/>
    <w:unhideWhenUsed/>
    <w:rsid w:val="00762937"/>
    <w:pPr>
      <w:tabs>
        <w:tab w:val="center" w:pos="4252"/>
        <w:tab w:val="right" w:pos="8504"/>
      </w:tabs>
      <w:spacing w:after="0" w:line="240" w:lineRule="auto"/>
    </w:pPr>
  </w:style>
  <w:style w:type="character" w:customStyle="1" w:styleId="CabealhoChar1">
    <w:name w:val="Cabeçalho Char1"/>
    <w:basedOn w:val="Fontepargpadro"/>
    <w:uiPriority w:val="99"/>
    <w:semiHidden/>
    <w:rsid w:val="00762937"/>
  </w:style>
  <w:style w:type="paragraph" w:customStyle="1" w:styleId="Contedodoquadro">
    <w:name w:val="Conteúdo do quadro"/>
    <w:basedOn w:val="Normal"/>
    <w:qFormat/>
    <w:rsid w:val="00762937"/>
  </w:style>
  <w:style w:type="paragraph" w:styleId="Textodebalo">
    <w:name w:val="Balloon Text"/>
    <w:basedOn w:val="Normal"/>
    <w:link w:val="TextodebaloChar"/>
    <w:uiPriority w:val="99"/>
    <w:semiHidden/>
    <w:unhideWhenUsed/>
    <w:rsid w:val="0076293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629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37"/>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762937"/>
  </w:style>
  <w:style w:type="paragraph" w:styleId="Cabealho">
    <w:name w:val="header"/>
    <w:basedOn w:val="Normal"/>
    <w:link w:val="CabealhoChar"/>
    <w:uiPriority w:val="99"/>
    <w:unhideWhenUsed/>
    <w:rsid w:val="00762937"/>
    <w:pPr>
      <w:tabs>
        <w:tab w:val="center" w:pos="4252"/>
        <w:tab w:val="right" w:pos="8504"/>
      </w:tabs>
      <w:spacing w:after="0" w:line="240" w:lineRule="auto"/>
    </w:pPr>
  </w:style>
  <w:style w:type="character" w:customStyle="1" w:styleId="CabealhoChar1">
    <w:name w:val="Cabeçalho Char1"/>
    <w:basedOn w:val="Fontepargpadro"/>
    <w:uiPriority w:val="99"/>
    <w:semiHidden/>
    <w:rsid w:val="00762937"/>
  </w:style>
  <w:style w:type="paragraph" w:customStyle="1" w:styleId="Contedodoquadro">
    <w:name w:val="Conteúdo do quadro"/>
    <w:basedOn w:val="Normal"/>
    <w:qFormat/>
    <w:rsid w:val="00762937"/>
  </w:style>
  <w:style w:type="paragraph" w:styleId="Textodebalo">
    <w:name w:val="Balloon Text"/>
    <w:basedOn w:val="Normal"/>
    <w:link w:val="TextodebaloChar"/>
    <w:uiPriority w:val="99"/>
    <w:semiHidden/>
    <w:unhideWhenUsed/>
    <w:rsid w:val="0076293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629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1133</Words>
  <Characters>6122</Characters>
  <Application>Microsoft Office Word</Application>
  <DocSecurity>0</DocSecurity>
  <Lines>51</Lines>
  <Paragraphs>14</Paragraphs>
  <ScaleCrop>false</ScaleCrop>
  <Company/>
  <LinksUpToDate>false</LinksUpToDate>
  <CharactersWithSpaces>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gerson.thomazi</cp:lastModifiedBy>
  <cp:revision>2</cp:revision>
  <dcterms:created xsi:type="dcterms:W3CDTF">2015-09-17T12:19:00Z</dcterms:created>
  <dcterms:modified xsi:type="dcterms:W3CDTF">2015-09-17T12:19:00Z</dcterms:modified>
</cp:coreProperties>
</file>